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03A7" w14:textId="27004F35" w:rsidR="009B341B" w:rsidRDefault="00E95385" w:rsidP="00AB400A">
      <w:pPr>
        <w:jc w:val="center"/>
        <w:rPr>
          <w:rFonts w:ascii="Roboto" w:hAnsi="Roboto"/>
        </w:rPr>
      </w:pPr>
      <w:r>
        <w:rPr>
          <w:rFonts w:ascii="Roboto" w:hAnsi="Roboto"/>
          <w:noProof/>
          <w14:ligatures w14:val="standardContextual"/>
        </w:rPr>
        <w:drawing>
          <wp:inline distT="0" distB="0" distL="0" distR="0" wp14:anchorId="51EB7434" wp14:editId="1C8ED193">
            <wp:extent cx="5943600" cy="1901825"/>
            <wp:effectExtent l="0" t="0" r="0" b="3175"/>
            <wp:docPr id="1331665367" name="Picture 2" descr="A purple and white poster with a jester ha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65367" name="Picture 2" descr="A purple and white poster with a jester hat an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A85F" w14:textId="77777777" w:rsidR="00AB400A" w:rsidRDefault="00AB400A" w:rsidP="00AB400A">
      <w:pPr>
        <w:jc w:val="center"/>
        <w:rPr>
          <w:rFonts w:ascii="Roboto" w:hAnsi="Roboto"/>
        </w:rPr>
      </w:pPr>
    </w:p>
    <w:p w14:paraId="5ECAAFC4" w14:textId="031180C4" w:rsidR="00AB400A" w:rsidRDefault="00AB400A" w:rsidP="00AB400A">
      <w:pPr>
        <w:rPr>
          <w:rFonts w:ascii="Roboto" w:hAnsi="Roboto"/>
        </w:rPr>
      </w:pPr>
      <w:r>
        <w:rPr>
          <w:rFonts w:ascii="Roboto" w:hAnsi="Roboto"/>
        </w:rPr>
        <w:t>Dear [</w:t>
      </w:r>
      <w:r w:rsidRPr="0071716A">
        <w:rPr>
          <w:rFonts w:ascii="Roboto" w:hAnsi="Roboto"/>
          <w:color w:val="FF0000"/>
        </w:rPr>
        <w:t>insert supervisor’s name</w:t>
      </w:r>
      <w:r>
        <w:rPr>
          <w:rFonts w:ascii="Roboto" w:hAnsi="Roboto"/>
        </w:rPr>
        <w:t>],</w:t>
      </w:r>
    </w:p>
    <w:p w14:paraId="0CBD8A5D" w14:textId="77777777" w:rsidR="00AB400A" w:rsidRDefault="00AB400A" w:rsidP="00AB400A">
      <w:pPr>
        <w:rPr>
          <w:rFonts w:ascii="Roboto" w:hAnsi="Roboto"/>
        </w:rPr>
      </w:pPr>
    </w:p>
    <w:p w14:paraId="4CAC7864" w14:textId="4D3D4ADB" w:rsidR="00AB400A" w:rsidRDefault="00AB400A" w:rsidP="00AB400A">
      <w:pPr>
        <w:rPr>
          <w:rFonts w:ascii="Roboto" w:hAnsi="Roboto"/>
        </w:rPr>
      </w:pPr>
      <w:r>
        <w:rPr>
          <w:rFonts w:ascii="Roboto" w:hAnsi="Roboto"/>
        </w:rPr>
        <w:t xml:space="preserve">I would like to attend the </w:t>
      </w:r>
      <w:r w:rsidR="00972F18">
        <w:rPr>
          <w:rFonts w:ascii="Roboto" w:hAnsi="Roboto"/>
        </w:rPr>
        <w:t>26</w:t>
      </w:r>
      <w:r w:rsidR="00972F18" w:rsidRPr="00972F18">
        <w:rPr>
          <w:rFonts w:ascii="Roboto" w:hAnsi="Roboto"/>
          <w:vertAlign w:val="superscript"/>
        </w:rPr>
        <w:t>th</w:t>
      </w:r>
      <w:r w:rsidR="00972F18">
        <w:rPr>
          <w:rFonts w:ascii="Roboto" w:hAnsi="Roboto"/>
        </w:rPr>
        <w:t xml:space="preserve"> Annual NAWDP Youth Symposium</w:t>
      </w:r>
      <w:r>
        <w:rPr>
          <w:rFonts w:ascii="Roboto" w:hAnsi="Roboto"/>
        </w:rPr>
        <w:t xml:space="preserve"> in </w:t>
      </w:r>
      <w:r w:rsidR="00972F18">
        <w:rPr>
          <w:rFonts w:ascii="Roboto" w:hAnsi="Roboto"/>
        </w:rPr>
        <w:t>New Orleans, LA</w:t>
      </w:r>
      <w:r>
        <w:rPr>
          <w:rFonts w:ascii="Roboto" w:hAnsi="Roboto"/>
        </w:rPr>
        <w:t xml:space="preserve"> on </w:t>
      </w:r>
      <w:r w:rsidR="00972F18">
        <w:rPr>
          <w:rFonts w:ascii="Roboto" w:hAnsi="Roboto"/>
        </w:rPr>
        <w:t>November 17-19</w:t>
      </w:r>
      <w:r>
        <w:rPr>
          <w:rFonts w:ascii="Roboto" w:hAnsi="Roboto"/>
        </w:rPr>
        <w:t xml:space="preserve">, 2025. The NAWDP </w:t>
      </w:r>
      <w:r w:rsidR="00972F18">
        <w:rPr>
          <w:rFonts w:ascii="Roboto" w:hAnsi="Roboto"/>
        </w:rPr>
        <w:t>Youth Symposium</w:t>
      </w:r>
      <w:r>
        <w:rPr>
          <w:rFonts w:ascii="Roboto" w:hAnsi="Roboto"/>
        </w:rPr>
        <w:t xml:space="preserve"> is a</w:t>
      </w:r>
      <w:r w:rsidR="00E72589">
        <w:rPr>
          <w:rFonts w:ascii="Roboto" w:hAnsi="Roboto"/>
        </w:rPr>
        <w:t xml:space="preserve"> </w:t>
      </w:r>
      <w:r w:rsidR="009519E5">
        <w:rPr>
          <w:rFonts w:ascii="Roboto" w:hAnsi="Roboto"/>
        </w:rPr>
        <w:t xml:space="preserve">premier </w:t>
      </w:r>
      <w:r>
        <w:rPr>
          <w:rFonts w:ascii="Roboto" w:hAnsi="Roboto"/>
        </w:rPr>
        <w:t xml:space="preserve">professional development and networking event that showcases the </w:t>
      </w:r>
      <w:r w:rsidR="009519E5">
        <w:rPr>
          <w:rFonts w:ascii="Roboto" w:hAnsi="Roboto"/>
        </w:rPr>
        <w:t>significance</w:t>
      </w:r>
      <w:r>
        <w:rPr>
          <w:rFonts w:ascii="Roboto" w:hAnsi="Roboto"/>
        </w:rPr>
        <w:t xml:space="preserve"> of collaboration</w:t>
      </w:r>
      <w:r w:rsidR="00B85B53">
        <w:rPr>
          <w:rFonts w:ascii="Roboto" w:hAnsi="Roboto"/>
        </w:rPr>
        <w:t>, partnerships,</w:t>
      </w:r>
      <w:r>
        <w:rPr>
          <w:rFonts w:ascii="Roboto" w:hAnsi="Roboto"/>
        </w:rPr>
        <w:t xml:space="preserve"> and innovative practices</w:t>
      </w:r>
      <w:r w:rsidR="009519E5">
        <w:rPr>
          <w:rFonts w:ascii="Roboto" w:hAnsi="Roboto"/>
        </w:rPr>
        <w:t xml:space="preserve"> in our field</w:t>
      </w:r>
      <w:r w:rsidR="00972F18">
        <w:rPr>
          <w:rFonts w:ascii="Roboto" w:hAnsi="Roboto"/>
        </w:rPr>
        <w:t xml:space="preserve"> for those of us who work with youth and young adults</w:t>
      </w:r>
      <w:r>
        <w:rPr>
          <w:rFonts w:ascii="Roboto" w:hAnsi="Roboto"/>
        </w:rPr>
        <w:t xml:space="preserve">. </w:t>
      </w:r>
      <w:r w:rsidR="009519E5">
        <w:rPr>
          <w:rFonts w:ascii="Roboto" w:hAnsi="Roboto"/>
        </w:rPr>
        <w:t xml:space="preserve">My attendance will greatly benefit both my professional development and the progress of our team and </w:t>
      </w:r>
      <w:r w:rsidR="0071716A">
        <w:rPr>
          <w:rFonts w:ascii="Roboto" w:hAnsi="Roboto"/>
        </w:rPr>
        <w:t>[</w:t>
      </w:r>
      <w:r w:rsidR="0071716A" w:rsidRPr="0071716A">
        <w:rPr>
          <w:rFonts w:ascii="Roboto" w:hAnsi="Roboto"/>
          <w:color w:val="FF0000"/>
        </w:rPr>
        <w:t>organization</w:t>
      </w:r>
      <w:r w:rsidR="002C6175">
        <w:rPr>
          <w:rFonts w:ascii="Roboto" w:hAnsi="Roboto"/>
        </w:rPr>
        <w:t>] in the following w</w:t>
      </w:r>
      <w:r w:rsidR="009519E5">
        <w:rPr>
          <w:rFonts w:ascii="Roboto" w:hAnsi="Roboto"/>
        </w:rPr>
        <w:t>ays</w:t>
      </w:r>
      <w:r w:rsidR="002C6175">
        <w:rPr>
          <w:rFonts w:ascii="Roboto" w:hAnsi="Roboto"/>
        </w:rPr>
        <w:t xml:space="preserve">: </w:t>
      </w:r>
      <w:r w:rsidR="00B85B53">
        <w:rPr>
          <w:rFonts w:ascii="Roboto" w:hAnsi="Roboto"/>
        </w:rPr>
        <w:t xml:space="preserve"> </w:t>
      </w:r>
    </w:p>
    <w:p w14:paraId="03537E0F" w14:textId="77777777" w:rsidR="0071716A" w:rsidRDefault="0071716A" w:rsidP="00AB400A">
      <w:pPr>
        <w:rPr>
          <w:rFonts w:ascii="Roboto" w:hAnsi="Roboto"/>
        </w:rPr>
      </w:pPr>
    </w:p>
    <w:p w14:paraId="3F51D561" w14:textId="77FE125A" w:rsidR="0071716A" w:rsidRPr="002C6175" w:rsidRDefault="0071716A" w:rsidP="002C6175">
      <w:pPr>
        <w:pStyle w:val="ListParagraph"/>
        <w:numPr>
          <w:ilvl w:val="0"/>
          <w:numId w:val="3"/>
        </w:numPr>
      </w:pPr>
      <w:r w:rsidRPr="002C6175">
        <w:rPr>
          <w:b/>
          <w:bCs/>
        </w:rPr>
        <w:t>Connect</w:t>
      </w:r>
      <w:r w:rsidR="00B85B53" w:rsidRPr="002C6175">
        <w:rPr>
          <w:b/>
          <w:bCs/>
        </w:rPr>
        <w:t>:</w:t>
      </w:r>
      <w:r w:rsidR="00B85B53" w:rsidRPr="002C6175">
        <w:t xml:space="preserve"> The conference </w:t>
      </w:r>
      <w:r w:rsidR="009519E5">
        <w:t>offers an unparalleled opportunity to connect</w:t>
      </w:r>
      <w:r w:rsidR="00B85B53" w:rsidRPr="002C6175">
        <w:t xml:space="preserve"> with over </w:t>
      </w:r>
      <w:r w:rsidR="00972F18">
        <w:t>900</w:t>
      </w:r>
      <w:r w:rsidR="00B85B53" w:rsidRPr="002C6175">
        <w:t xml:space="preserve"> workforce development professionals</w:t>
      </w:r>
      <w:r w:rsidR="00972F18">
        <w:t xml:space="preserve"> who serve youth and young adults</w:t>
      </w:r>
      <w:r w:rsidR="009519E5">
        <w:t xml:space="preserve">. This will enable the exchange of ideas, </w:t>
      </w:r>
      <w:r w:rsidR="00B85B53" w:rsidRPr="002C6175">
        <w:t xml:space="preserve">best practices, and strategies with peers and industry leaders. By attending, I can </w:t>
      </w:r>
      <w:r w:rsidR="009519E5">
        <w:t xml:space="preserve">build and strengthen relationships with key stakeholders and learn more about potential partners who can support our organization’s initiatives and goals. </w:t>
      </w:r>
    </w:p>
    <w:p w14:paraId="0E928355" w14:textId="77777777" w:rsidR="0071716A" w:rsidRDefault="0071716A" w:rsidP="00AB400A">
      <w:pPr>
        <w:rPr>
          <w:rFonts w:ascii="Roboto" w:hAnsi="Roboto"/>
        </w:rPr>
      </w:pPr>
    </w:p>
    <w:p w14:paraId="6913BFFB" w14:textId="62AAC226" w:rsidR="00B85B53" w:rsidRDefault="0071716A" w:rsidP="00DA1C8D">
      <w:pPr>
        <w:pStyle w:val="ListParagraph"/>
        <w:numPr>
          <w:ilvl w:val="0"/>
          <w:numId w:val="3"/>
        </w:numPr>
      </w:pPr>
      <w:r w:rsidRPr="009519E5">
        <w:rPr>
          <w:b/>
          <w:bCs/>
        </w:rPr>
        <w:t>Advance</w:t>
      </w:r>
      <w:r w:rsidR="00B85B53" w:rsidRPr="009519E5">
        <w:rPr>
          <w:b/>
          <w:bCs/>
        </w:rPr>
        <w:t>:</w:t>
      </w:r>
      <w:r w:rsidR="00B85B53" w:rsidRPr="009519E5">
        <w:t xml:space="preserve"> </w:t>
      </w:r>
      <w:r w:rsidR="009519E5">
        <w:t xml:space="preserve">With </w:t>
      </w:r>
      <w:r w:rsidR="005D4A26">
        <w:t xml:space="preserve">nearly </w:t>
      </w:r>
      <w:r w:rsidR="00D559FA">
        <w:t>9</w:t>
      </w:r>
      <w:r w:rsidR="005D4A26">
        <w:t>0</w:t>
      </w:r>
      <w:r w:rsidR="009519E5">
        <w:t xml:space="preserve"> workshops and sessions led by experts, the</w:t>
      </w:r>
      <w:r w:rsidR="002C6175">
        <w:t xml:space="preserve"> </w:t>
      </w:r>
      <w:r w:rsidR="00972F18">
        <w:t>Youth Symposium</w:t>
      </w:r>
      <w:r w:rsidR="00B85B53" w:rsidRPr="009519E5">
        <w:t xml:space="preserve"> cover</w:t>
      </w:r>
      <w:r w:rsidR="00E72589" w:rsidRPr="009519E5">
        <w:t>s</w:t>
      </w:r>
      <w:r w:rsidR="00B85B53" w:rsidRPr="009519E5">
        <w:t xml:space="preserve"> </w:t>
      </w:r>
      <w:r w:rsidR="00972F18">
        <w:t xml:space="preserve">best practices, </w:t>
      </w:r>
      <w:r w:rsidR="00B85B53" w:rsidRPr="009519E5">
        <w:t>tools</w:t>
      </w:r>
      <w:r w:rsidR="00972F18">
        <w:t>,</w:t>
      </w:r>
      <w:r w:rsidR="00B85B53" w:rsidRPr="009519E5">
        <w:t xml:space="preserve"> and techniques in </w:t>
      </w:r>
      <w:r w:rsidR="00972F18">
        <w:t xml:space="preserve">youth </w:t>
      </w:r>
      <w:r w:rsidR="00B85B53" w:rsidRPr="009519E5">
        <w:t>workforce development.</w:t>
      </w:r>
      <w:r w:rsidR="009519E5">
        <w:t xml:space="preserve"> I can bring back valuable insights to </w:t>
      </w:r>
      <w:r w:rsidR="00972F18">
        <w:t xml:space="preserve">help </w:t>
      </w:r>
      <w:r w:rsidR="009519E5">
        <w:t>enhance our programs.</w:t>
      </w:r>
    </w:p>
    <w:p w14:paraId="6FC6CE9C" w14:textId="77777777" w:rsidR="009519E5" w:rsidRPr="009519E5" w:rsidRDefault="009519E5" w:rsidP="009519E5"/>
    <w:p w14:paraId="64CA460A" w14:textId="1AD04AA9" w:rsidR="0071716A" w:rsidRPr="002C6175" w:rsidRDefault="0071716A" w:rsidP="002C6175">
      <w:pPr>
        <w:pStyle w:val="ListParagraph"/>
        <w:numPr>
          <w:ilvl w:val="0"/>
          <w:numId w:val="3"/>
        </w:numPr>
      </w:pPr>
      <w:r w:rsidRPr="002C6175">
        <w:rPr>
          <w:b/>
          <w:bCs/>
        </w:rPr>
        <w:t>Innovate</w:t>
      </w:r>
      <w:r w:rsidR="00B85B53" w:rsidRPr="002C6175">
        <w:rPr>
          <w:b/>
          <w:bCs/>
        </w:rPr>
        <w:t>:</w:t>
      </w:r>
      <w:r w:rsidR="00B85B53" w:rsidRPr="002C6175">
        <w:t xml:space="preserve"> The conference </w:t>
      </w:r>
      <w:r w:rsidR="009519E5">
        <w:t>showcases</w:t>
      </w:r>
      <w:r w:rsidR="00B85B53" w:rsidRPr="002C6175">
        <w:t xml:space="preserve"> innovative practices and emerging trends in </w:t>
      </w:r>
      <w:r w:rsidR="00972F18">
        <w:t xml:space="preserve">youth </w:t>
      </w:r>
      <w:r w:rsidR="00B85B53" w:rsidRPr="002C6175">
        <w:t>workforce development. Exposure to these new ideas will enable us to stay ahead of the curve and implement forward-thinking solutions</w:t>
      </w:r>
      <w:r w:rsidR="009519E5">
        <w:t>. Additionally,</w:t>
      </w:r>
      <w:r w:rsidR="00B85B53" w:rsidRPr="002C6175">
        <w:t xml:space="preserve"> access to the</w:t>
      </w:r>
      <w:r w:rsidR="009519E5">
        <w:t xml:space="preserve"> robust</w:t>
      </w:r>
      <w:r w:rsidR="00B85B53" w:rsidRPr="002C6175">
        <w:t xml:space="preserve"> exhibit hall </w:t>
      </w:r>
      <w:r w:rsidR="009519E5">
        <w:t>will provide insights into the latest technologies and digital tools that can improve our service delivery and outcomes.</w:t>
      </w:r>
    </w:p>
    <w:p w14:paraId="47236F6D" w14:textId="77777777" w:rsidR="0071716A" w:rsidRDefault="0071716A" w:rsidP="00AB400A">
      <w:pPr>
        <w:rPr>
          <w:rFonts w:ascii="Roboto" w:hAnsi="Roboto"/>
        </w:rPr>
      </w:pPr>
    </w:p>
    <w:p w14:paraId="474458BB" w14:textId="3655829B" w:rsidR="0071716A" w:rsidRDefault="0071716A" w:rsidP="00AB400A">
      <w:pPr>
        <w:rPr>
          <w:rFonts w:ascii="Roboto" w:hAnsi="Roboto"/>
        </w:rPr>
      </w:pPr>
      <w:r>
        <w:rPr>
          <w:rFonts w:ascii="Roboto" w:hAnsi="Roboto"/>
        </w:rPr>
        <w:t xml:space="preserve">Attending the NAWDP </w:t>
      </w:r>
      <w:r w:rsidR="00972F18">
        <w:rPr>
          <w:rFonts w:ascii="Roboto" w:hAnsi="Roboto"/>
        </w:rPr>
        <w:t>Youth Symposium</w:t>
      </w:r>
      <w:r>
        <w:rPr>
          <w:rFonts w:ascii="Roboto" w:hAnsi="Roboto"/>
        </w:rPr>
        <w:t xml:space="preserve"> offers </w:t>
      </w:r>
      <w:r w:rsidR="009519E5">
        <w:rPr>
          <w:rFonts w:ascii="Roboto" w:hAnsi="Roboto"/>
        </w:rPr>
        <w:t xml:space="preserve">a significant return on investment for workforce development conferences. Below is a breakdown of the approximate expenses: </w:t>
      </w:r>
    </w:p>
    <w:p w14:paraId="361DF8DD" w14:textId="77777777" w:rsidR="0071716A" w:rsidRDefault="0071716A" w:rsidP="00AB400A">
      <w:pPr>
        <w:rPr>
          <w:rFonts w:ascii="Roboto" w:hAnsi="Roboto"/>
        </w:rPr>
      </w:pPr>
    </w:p>
    <w:p w14:paraId="73EC6504" w14:textId="4A437954" w:rsidR="0071716A" w:rsidRDefault="0071716A" w:rsidP="00AB400A">
      <w:pPr>
        <w:rPr>
          <w:rFonts w:ascii="Roboto" w:hAnsi="Roboto"/>
        </w:rPr>
      </w:pPr>
      <w:r>
        <w:rPr>
          <w:rFonts w:ascii="Roboto" w:hAnsi="Roboto"/>
        </w:rPr>
        <w:tab/>
        <w:t>Airfare: $</w:t>
      </w:r>
      <w:r w:rsidRPr="0071716A">
        <w:rPr>
          <w:rFonts w:ascii="Roboto" w:hAnsi="Roboto"/>
          <w:color w:val="FF0000"/>
        </w:rPr>
        <w:t>xxx</w:t>
      </w:r>
    </w:p>
    <w:p w14:paraId="2C91B196" w14:textId="259F17BB" w:rsidR="0071716A" w:rsidRDefault="0071716A" w:rsidP="00AB400A">
      <w:pPr>
        <w:rPr>
          <w:rFonts w:ascii="Roboto" w:hAnsi="Roboto"/>
        </w:rPr>
      </w:pPr>
      <w:r>
        <w:rPr>
          <w:rFonts w:ascii="Roboto" w:hAnsi="Roboto"/>
        </w:rPr>
        <w:tab/>
        <w:t>Hotel: $</w:t>
      </w:r>
      <w:r w:rsidRPr="0071716A">
        <w:rPr>
          <w:rFonts w:ascii="Roboto" w:hAnsi="Roboto"/>
          <w:color w:val="FF0000"/>
        </w:rPr>
        <w:t>xxx</w:t>
      </w:r>
      <w:r>
        <w:rPr>
          <w:rFonts w:ascii="Roboto" w:hAnsi="Roboto"/>
        </w:rPr>
        <w:t xml:space="preserve"> per night</w:t>
      </w:r>
    </w:p>
    <w:p w14:paraId="4B16E732" w14:textId="2EDA7640" w:rsidR="0071716A" w:rsidRDefault="0071716A" w:rsidP="00AB400A">
      <w:pPr>
        <w:rPr>
          <w:rFonts w:ascii="Roboto" w:hAnsi="Roboto"/>
        </w:rPr>
      </w:pPr>
      <w:r>
        <w:rPr>
          <w:rFonts w:ascii="Roboto" w:hAnsi="Roboto"/>
        </w:rPr>
        <w:tab/>
        <w:t>Conference</w:t>
      </w:r>
      <w:r w:rsidR="00D559FA">
        <w:rPr>
          <w:rFonts w:ascii="Roboto" w:hAnsi="Roboto"/>
        </w:rPr>
        <w:t xml:space="preserve"> registration</w:t>
      </w:r>
      <w:r>
        <w:rPr>
          <w:rFonts w:ascii="Roboto" w:hAnsi="Roboto"/>
        </w:rPr>
        <w:t>: $</w:t>
      </w:r>
      <w:r w:rsidRPr="0071716A">
        <w:rPr>
          <w:rFonts w:ascii="Roboto" w:hAnsi="Roboto"/>
          <w:color w:val="FF0000"/>
        </w:rPr>
        <w:t>xxx</w:t>
      </w:r>
    </w:p>
    <w:p w14:paraId="17DB11DC" w14:textId="77777777" w:rsidR="0071716A" w:rsidRDefault="0071716A" w:rsidP="0071716A">
      <w:pPr>
        <w:rPr>
          <w:rFonts w:ascii="Roboto" w:hAnsi="Roboto"/>
        </w:rPr>
      </w:pPr>
      <w:r>
        <w:rPr>
          <w:rFonts w:ascii="Roboto" w:hAnsi="Roboto"/>
        </w:rPr>
        <w:tab/>
        <w:t>Total: $</w:t>
      </w:r>
      <w:r w:rsidRPr="0071716A">
        <w:rPr>
          <w:rFonts w:ascii="Roboto" w:hAnsi="Roboto"/>
          <w:color w:val="FF0000"/>
        </w:rPr>
        <w:t>xxx</w:t>
      </w:r>
    </w:p>
    <w:p w14:paraId="68A26737" w14:textId="77777777" w:rsidR="0071716A" w:rsidRDefault="0071716A" w:rsidP="0071716A">
      <w:pPr>
        <w:rPr>
          <w:rFonts w:ascii="Roboto" w:hAnsi="Roboto"/>
        </w:rPr>
      </w:pPr>
    </w:p>
    <w:p w14:paraId="7C4307A3" w14:textId="1B1E4BAA" w:rsidR="0071716A" w:rsidRDefault="0071716A" w:rsidP="0071716A">
      <w:pPr>
        <w:rPr>
          <w:rFonts w:ascii="Roboto" w:hAnsi="Roboto"/>
        </w:rPr>
      </w:pPr>
      <w:r>
        <w:rPr>
          <w:rFonts w:ascii="Roboto" w:hAnsi="Roboto"/>
        </w:rPr>
        <w:t xml:space="preserve">After attending the NAWDP </w:t>
      </w:r>
      <w:r w:rsidR="00972F18">
        <w:rPr>
          <w:rFonts w:ascii="Roboto" w:hAnsi="Roboto"/>
        </w:rPr>
        <w:t>Youth Symposium</w:t>
      </w:r>
      <w:r>
        <w:rPr>
          <w:rFonts w:ascii="Roboto" w:hAnsi="Roboto"/>
        </w:rPr>
        <w:t xml:space="preserve">, I </w:t>
      </w:r>
      <w:r w:rsidR="00972F18">
        <w:rPr>
          <w:rFonts w:ascii="Roboto" w:hAnsi="Roboto"/>
        </w:rPr>
        <w:t>commit to</w:t>
      </w:r>
      <w:r>
        <w:rPr>
          <w:rFonts w:ascii="Roboto" w:hAnsi="Roboto"/>
        </w:rPr>
        <w:t xml:space="preserve"> shar</w:t>
      </w:r>
      <w:r w:rsidR="00972F18">
        <w:rPr>
          <w:rFonts w:ascii="Roboto" w:hAnsi="Roboto"/>
        </w:rPr>
        <w:t>ing</w:t>
      </w:r>
      <w:r>
        <w:rPr>
          <w:rFonts w:ascii="Roboto" w:hAnsi="Roboto"/>
        </w:rPr>
        <w:t xml:space="preserve"> key takeaways, including strategies we can implement to enhance our programs and drive positive outcomes. I </w:t>
      </w:r>
      <w:r w:rsidR="009519E5">
        <w:rPr>
          <w:rFonts w:ascii="Roboto" w:hAnsi="Roboto"/>
        </w:rPr>
        <w:t>am confident that we will</w:t>
      </w:r>
      <w:r>
        <w:rPr>
          <w:rFonts w:ascii="Roboto" w:hAnsi="Roboto"/>
        </w:rPr>
        <w:t xml:space="preserve"> quickly recoup the investment you’ll be making by approving this request. You can </w:t>
      </w:r>
      <w:r w:rsidR="009519E5">
        <w:rPr>
          <w:rFonts w:ascii="Roboto" w:hAnsi="Roboto"/>
        </w:rPr>
        <w:t>find more details about the event on</w:t>
      </w:r>
      <w:r>
        <w:rPr>
          <w:rFonts w:ascii="Roboto" w:hAnsi="Roboto"/>
        </w:rPr>
        <w:t xml:space="preserve"> the </w:t>
      </w:r>
      <w:hyperlink r:id="rId6" w:history="1">
        <w:r w:rsidRPr="00972F18">
          <w:rPr>
            <w:rStyle w:val="Hyperlink"/>
            <w:rFonts w:ascii="Roboto" w:hAnsi="Roboto"/>
          </w:rPr>
          <w:t xml:space="preserve">NAWDP </w:t>
        </w:r>
        <w:r w:rsidR="00972F18" w:rsidRPr="00972F18">
          <w:rPr>
            <w:rStyle w:val="Hyperlink"/>
            <w:rFonts w:ascii="Roboto" w:hAnsi="Roboto"/>
          </w:rPr>
          <w:t>Youth Symposium</w:t>
        </w:r>
        <w:r w:rsidRPr="00972F18">
          <w:rPr>
            <w:rStyle w:val="Hyperlink"/>
            <w:rFonts w:ascii="Roboto" w:hAnsi="Roboto"/>
          </w:rPr>
          <w:t xml:space="preserve"> web</w:t>
        </w:r>
        <w:r w:rsidR="00972F18" w:rsidRPr="00972F18">
          <w:rPr>
            <w:rStyle w:val="Hyperlink"/>
            <w:rFonts w:ascii="Roboto" w:hAnsi="Roboto"/>
          </w:rPr>
          <w:t>page</w:t>
        </w:r>
      </w:hyperlink>
      <w:r>
        <w:rPr>
          <w:rFonts w:ascii="Roboto" w:hAnsi="Roboto"/>
        </w:rPr>
        <w:t xml:space="preserve">. </w:t>
      </w:r>
    </w:p>
    <w:p w14:paraId="6968C22B" w14:textId="77777777" w:rsidR="0071716A" w:rsidRDefault="0071716A" w:rsidP="0071716A">
      <w:pPr>
        <w:rPr>
          <w:rFonts w:ascii="Roboto" w:hAnsi="Roboto"/>
        </w:rPr>
      </w:pPr>
    </w:p>
    <w:p w14:paraId="2801E2ED" w14:textId="20DF979A" w:rsidR="0071716A" w:rsidRDefault="0071716A" w:rsidP="0071716A">
      <w:pPr>
        <w:rPr>
          <w:rFonts w:ascii="Roboto" w:hAnsi="Roboto"/>
        </w:rPr>
      </w:pPr>
      <w:r>
        <w:rPr>
          <w:rFonts w:ascii="Roboto" w:hAnsi="Roboto"/>
        </w:rPr>
        <w:t>I’m genuinely excited about this opportunity</w:t>
      </w:r>
      <w:r w:rsidR="00642B3B">
        <w:rPr>
          <w:rFonts w:ascii="Roboto" w:hAnsi="Roboto"/>
        </w:rPr>
        <w:t xml:space="preserve"> and appreciate your consideration. Thank you for reviewing this request. I look forward to discussing it further with you.</w:t>
      </w:r>
      <w:r>
        <w:rPr>
          <w:rFonts w:ascii="Roboto" w:hAnsi="Roboto"/>
        </w:rPr>
        <w:t xml:space="preserve"> </w:t>
      </w:r>
    </w:p>
    <w:p w14:paraId="17B0427C" w14:textId="77777777" w:rsidR="0071716A" w:rsidRDefault="0071716A" w:rsidP="0071716A">
      <w:pPr>
        <w:rPr>
          <w:rFonts w:ascii="Roboto" w:hAnsi="Roboto"/>
        </w:rPr>
      </w:pPr>
    </w:p>
    <w:p w14:paraId="14B304AE" w14:textId="076A0D97" w:rsidR="0071716A" w:rsidRDefault="0071716A" w:rsidP="0071716A">
      <w:pPr>
        <w:rPr>
          <w:rFonts w:ascii="Roboto" w:hAnsi="Roboto"/>
        </w:rPr>
      </w:pPr>
      <w:r>
        <w:rPr>
          <w:rFonts w:ascii="Roboto" w:hAnsi="Roboto"/>
        </w:rPr>
        <w:t xml:space="preserve">Best, </w:t>
      </w:r>
    </w:p>
    <w:p w14:paraId="04671D06" w14:textId="77777777" w:rsidR="0071716A" w:rsidRDefault="0071716A" w:rsidP="0071716A">
      <w:pPr>
        <w:rPr>
          <w:rFonts w:ascii="Roboto" w:hAnsi="Roboto"/>
        </w:rPr>
      </w:pPr>
    </w:p>
    <w:p w14:paraId="4B11F427" w14:textId="0086839F" w:rsidR="0071716A" w:rsidRPr="009B341B" w:rsidRDefault="0071716A" w:rsidP="00AB400A">
      <w:pPr>
        <w:rPr>
          <w:rFonts w:ascii="Roboto" w:hAnsi="Roboto"/>
        </w:rPr>
      </w:pPr>
      <w:r>
        <w:rPr>
          <w:rFonts w:ascii="Roboto" w:hAnsi="Roboto"/>
        </w:rPr>
        <w:t>[</w:t>
      </w:r>
      <w:r w:rsidRPr="0071716A">
        <w:rPr>
          <w:rFonts w:ascii="Roboto" w:hAnsi="Roboto"/>
          <w:color w:val="FF0000"/>
        </w:rPr>
        <w:t>Insert your name</w:t>
      </w:r>
      <w:r>
        <w:rPr>
          <w:rFonts w:ascii="Roboto" w:hAnsi="Roboto"/>
        </w:rPr>
        <w:t>]</w:t>
      </w:r>
    </w:p>
    <w:sectPr w:rsidR="0071716A" w:rsidRPr="009B341B" w:rsidSect="00791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F8D"/>
    <w:multiLevelType w:val="multilevel"/>
    <w:tmpl w:val="C20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6BB"/>
    <w:multiLevelType w:val="hybridMultilevel"/>
    <w:tmpl w:val="9C96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77ADB"/>
    <w:multiLevelType w:val="hybridMultilevel"/>
    <w:tmpl w:val="3588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5402">
    <w:abstractNumId w:val="0"/>
  </w:num>
  <w:num w:numId="2" w16cid:durableId="1647860072">
    <w:abstractNumId w:val="1"/>
  </w:num>
  <w:num w:numId="3" w16cid:durableId="187793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03"/>
    <w:rsid w:val="00134E71"/>
    <w:rsid w:val="002176A6"/>
    <w:rsid w:val="00247403"/>
    <w:rsid w:val="002C6175"/>
    <w:rsid w:val="004D1B38"/>
    <w:rsid w:val="005D4A26"/>
    <w:rsid w:val="00632B58"/>
    <w:rsid w:val="00642B3B"/>
    <w:rsid w:val="006B7EA6"/>
    <w:rsid w:val="0071716A"/>
    <w:rsid w:val="007910A0"/>
    <w:rsid w:val="00845308"/>
    <w:rsid w:val="008F240D"/>
    <w:rsid w:val="0094449A"/>
    <w:rsid w:val="009519E5"/>
    <w:rsid w:val="00972F18"/>
    <w:rsid w:val="009B341B"/>
    <w:rsid w:val="00AB400A"/>
    <w:rsid w:val="00B85B53"/>
    <w:rsid w:val="00C1758F"/>
    <w:rsid w:val="00C61546"/>
    <w:rsid w:val="00D559FA"/>
    <w:rsid w:val="00DC5A58"/>
    <w:rsid w:val="00E72589"/>
    <w:rsid w:val="00E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DAE14"/>
  <w15:chartTrackingRefBased/>
  <w15:docId w15:val="{4FD342F2-3E49-EF46-BC32-B92646F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5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4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4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4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4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4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4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4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4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4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4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4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4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403"/>
    <w:pPr>
      <w:spacing w:before="160" w:after="160"/>
      <w:jc w:val="center"/>
    </w:pPr>
    <w:rPr>
      <w:rFonts w:ascii="Roboto" w:eastAsiaTheme="minorHAnsi" w:hAnsi="Roboto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403"/>
    <w:pPr>
      <w:ind w:left="720"/>
      <w:contextualSpacing/>
    </w:pPr>
    <w:rPr>
      <w:rFonts w:ascii="Roboto" w:eastAsiaTheme="minorHAnsi" w:hAnsi="Roboto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Roboto" w:eastAsiaTheme="minorHAnsi" w:hAnsi="Roboto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403"/>
    <w:rPr>
      <w:b/>
      <w:bCs/>
      <w:smallCaps/>
      <w:color w:val="0F4761" w:themeColor="accent1" w:themeShade="BF"/>
      <w:spacing w:val="5"/>
    </w:rPr>
  </w:style>
  <w:style w:type="paragraph" w:customStyle="1" w:styleId="carina-rte-public-draftstyledefault-block">
    <w:name w:val="carina-rte-public-draftstyledefault-block"/>
    <w:basedOn w:val="Normal"/>
    <w:rsid w:val="0024740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4740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5A5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wdp.org/YouthSymposium202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Grigsby</dc:creator>
  <cp:keywords/>
  <dc:description/>
  <cp:lastModifiedBy>Amanda Grigsby</cp:lastModifiedBy>
  <cp:revision>6</cp:revision>
  <dcterms:created xsi:type="dcterms:W3CDTF">2025-06-17T21:49:00Z</dcterms:created>
  <dcterms:modified xsi:type="dcterms:W3CDTF">2025-06-23T13:34:00Z</dcterms:modified>
</cp:coreProperties>
</file>